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b/>
          <w:sz w:val="24"/>
          <w:szCs w:val="24"/>
        </w:rPr>
        <w:t>Психология конструктивного общения</w:t>
      </w: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b/>
          <w:sz w:val="24"/>
          <w:szCs w:val="24"/>
        </w:rPr>
        <w:t>Вопросы к экзамену</w:t>
      </w: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EB1" w:rsidRPr="00C27EB1" w:rsidRDefault="00C27EB1" w:rsidP="00C27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Конструктивное общение:  понятие, структура, функции.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Психология общения: круг решаемых проблем, функции общения, структура общения, виды общения, онтогенез общения.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0366A">
        <w:rPr>
          <w:rFonts w:ascii="Times New Roman" w:eastAsia="Times New Roman" w:hAnsi="Times New Roman" w:cs="Times New Roman"/>
          <w:sz w:val="24"/>
          <w:szCs w:val="24"/>
        </w:rPr>
        <w:t>Перцептивная</w:t>
      </w:r>
      <w:proofErr w:type="spellEnd"/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 сторона общения (межличностное восприятие)</w:t>
      </w:r>
      <w:r w:rsidRPr="00C0366A">
        <w:rPr>
          <w:rFonts w:ascii="Times New Roman" w:eastAsia="Calibri" w:hAnsi="Times New Roman" w:cs="Times New Roman"/>
          <w:sz w:val="24"/>
          <w:szCs w:val="24"/>
        </w:rPr>
        <w:t xml:space="preserve">. Эффекты восприятия.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66A">
        <w:rPr>
          <w:rFonts w:ascii="Times New Roman" w:eastAsia="Calibri" w:hAnsi="Times New Roman" w:cs="Times New Roman"/>
          <w:sz w:val="24"/>
          <w:szCs w:val="24"/>
        </w:rPr>
        <w:t xml:space="preserve">Механизмы межличностного восприятия.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66A">
        <w:rPr>
          <w:rFonts w:ascii="Times New Roman" w:eastAsia="Calibri" w:hAnsi="Times New Roman" w:cs="Times New Roman"/>
          <w:sz w:val="24"/>
          <w:szCs w:val="24"/>
        </w:rPr>
        <w:t>Межличностная коммуникация как процесс обмена информацией между субъектами общения.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Вербальные средства общения.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Система невербальной коммуникации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 xml:space="preserve">Общение как интеракция (взаимодействие). </w:t>
      </w:r>
    </w:p>
    <w:p w:rsid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>Альтруизм и другие мотивы конструктивного социального поведения (условия формирования устойчивой альтруистической установки).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Calibri" w:hAnsi="Times New Roman" w:cs="Times New Roman"/>
          <w:sz w:val="24"/>
          <w:szCs w:val="24"/>
        </w:rPr>
        <w:t xml:space="preserve">Барьеры в общении. Виды барьеров.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66A">
        <w:rPr>
          <w:rFonts w:ascii="Times New Roman" w:eastAsia="Calibri" w:hAnsi="Times New Roman" w:cs="Times New Roman"/>
          <w:sz w:val="24"/>
          <w:szCs w:val="24"/>
        </w:rPr>
        <w:t xml:space="preserve">Манипуляция как одна из причин деформаций общения. Коррекция деформаций общения 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6A">
        <w:rPr>
          <w:rFonts w:ascii="Times New Roman" w:eastAsia="Times New Roman" w:hAnsi="Times New Roman" w:cs="Times New Roman"/>
          <w:sz w:val="24"/>
          <w:szCs w:val="24"/>
        </w:rPr>
        <w:t>Особенности профессионального общения психолога.</w:t>
      </w:r>
    </w:p>
    <w:p w:rsidR="00C27EB1" w:rsidRPr="00C0366A" w:rsidRDefault="00C27EB1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 xml:space="preserve">Потребность в общении. Цели и функции общения. </w:t>
      </w:r>
    </w:p>
    <w:p w:rsidR="008B1CDB" w:rsidRPr="00C0366A" w:rsidRDefault="008B1CDB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 xml:space="preserve">Определение невербальной коммуникации. </w:t>
      </w:r>
      <w:proofErr w:type="spellStart"/>
      <w:r w:rsidRPr="00C0366A">
        <w:rPr>
          <w:rFonts w:ascii="Times New Roman" w:hAnsi="Times New Roman" w:cs="Times New Roman"/>
          <w:sz w:val="24"/>
          <w:szCs w:val="24"/>
        </w:rPr>
        <w:t>Жестика</w:t>
      </w:r>
      <w:proofErr w:type="spellEnd"/>
      <w:r w:rsidRPr="00C0366A">
        <w:rPr>
          <w:rFonts w:ascii="Times New Roman" w:hAnsi="Times New Roman" w:cs="Times New Roman"/>
          <w:sz w:val="24"/>
          <w:szCs w:val="24"/>
        </w:rPr>
        <w:t>. Мимика</w:t>
      </w:r>
    </w:p>
    <w:p w:rsidR="008B1CDB" w:rsidRPr="00C0366A" w:rsidRDefault="008B1CDB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366A">
        <w:rPr>
          <w:rFonts w:ascii="Times New Roman" w:hAnsi="Times New Roman" w:cs="Times New Roman"/>
          <w:sz w:val="24"/>
          <w:szCs w:val="24"/>
        </w:rPr>
        <w:t>Проксемика</w:t>
      </w:r>
      <w:proofErr w:type="spellEnd"/>
      <w:r w:rsidRPr="00C0366A">
        <w:rPr>
          <w:rFonts w:ascii="Times New Roman" w:hAnsi="Times New Roman" w:cs="Times New Roman"/>
          <w:sz w:val="24"/>
          <w:szCs w:val="24"/>
        </w:rPr>
        <w:t>.</w:t>
      </w:r>
    </w:p>
    <w:p w:rsidR="008B1CDB" w:rsidRPr="00C0366A" w:rsidRDefault="008B1CDB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366A">
        <w:rPr>
          <w:rFonts w:ascii="Times New Roman" w:hAnsi="Times New Roman" w:cs="Times New Roman"/>
          <w:sz w:val="24"/>
          <w:szCs w:val="24"/>
        </w:rPr>
        <w:t>Такесика</w:t>
      </w:r>
      <w:proofErr w:type="spellEnd"/>
      <w:r w:rsidRPr="00C0366A">
        <w:rPr>
          <w:rFonts w:ascii="Times New Roman" w:hAnsi="Times New Roman" w:cs="Times New Roman"/>
          <w:sz w:val="24"/>
          <w:szCs w:val="24"/>
        </w:rPr>
        <w:t>.</w:t>
      </w:r>
    </w:p>
    <w:p w:rsidR="00C27EB1" w:rsidRPr="00C0366A" w:rsidRDefault="003652BB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>Слушание как коммуникативный процесс, его роль в коммуникации. Виды слушания. Эффективное слушание.</w:t>
      </w:r>
    </w:p>
    <w:p w:rsidR="003652BB" w:rsidRDefault="003652BB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>Развитие личности в общении.</w:t>
      </w:r>
    </w:p>
    <w:p w:rsidR="00C0366A" w:rsidRPr="00C0366A" w:rsidRDefault="00C0366A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 xml:space="preserve">К истории исследования общения. Общение как предмет научного знания: исследование проблемы общения в трудах В. М. Бехтерева, В. Н. Мясищева, А. А. Леонтьева, Б. Г. Ананьева, А. А. </w:t>
      </w:r>
      <w:proofErr w:type="spellStart"/>
      <w:r w:rsidRPr="00C0366A">
        <w:rPr>
          <w:rFonts w:ascii="Times New Roman" w:hAnsi="Times New Roman" w:cs="Times New Roman"/>
          <w:sz w:val="24"/>
          <w:szCs w:val="24"/>
        </w:rPr>
        <w:t>Бодалева</w:t>
      </w:r>
      <w:proofErr w:type="spellEnd"/>
      <w:r w:rsidRPr="00C0366A">
        <w:rPr>
          <w:rFonts w:ascii="Times New Roman" w:hAnsi="Times New Roman" w:cs="Times New Roman"/>
          <w:sz w:val="24"/>
          <w:szCs w:val="24"/>
        </w:rPr>
        <w:t>.</w:t>
      </w:r>
    </w:p>
    <w:p w:rsidR="00C0366A" w:rsidRDefault="00C0366A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66A">
        <w:rPr>
          <w:rFonts w:ascii="Times New Roman" w:hAnsi="Times New Roman" w:cs="Times New Roman"/>
          <w:sz w:val="24"/>
          <w:szCs w:val="24"/>
        </w:rPr>
        <w:t>Культурные различия в невербальной коммуникации.</w:t>
      </w:r>
    </w:p>
    <w:p w:rsidR="00B52AEF" w:rsidRDefault="00B52AEF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Я-сообщение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». Структура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Я-сообщения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52AEF" w:rsidRDefault="00B52AEF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 обратной связи. Как давать обратную связь. Как принимать обратную связь.</w:t>
      </w:r>
    </w:p>
    <w:p w:rsid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 xml:space="preserve">К истории исследования общения. Общение как предмет научного знания: исследование проблемы общения в трудах В. М. Бехтерева, В. Н. Мясищева, А. А. Леонтьева, Б. Г. Ананьева, А. А. </w:t>
      </w:r>
      <w:proofErr w:type="spellStart"/>
      <w:r w:rsidRPr="00BE1462">
        <w:rPr>
          <w:rFonts w:ascii="Times New Roman" w:hAnsi="Times New Roman" w:cs="Times New Roman"/>
          <w:sz w:val="24"/>
          <w:szCs w:val="24"/>
        </w:rPr>
        <w:t>Бодалева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Общение в системе межличностных и общественных отношений. Межличностные отношения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AEF" w:rsidRP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52AEF">
        <w:rPr>
          <w:rFonts w:ascii="Times New Roman" w:hAnsi="Times New Roman" w:cs="Times New Roman"/>
          <w:sz w:val="24"/>
          <w:szCs w:val="24"/>
        </w:rPr>
        <w:t xml:space="preserve">Структура общения. Виды и уровни общения. </w:t>
      </w:r>
    </w:p>
    <w:p w:rsid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Возрастные особенности обще</w:t>
      </w:r>
      <w:r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общения.</w:t>
      </w:r>
    </w:p>
    <w:p w:rsidR="00B52AEF" w:rsidRDefault="00B52AEF" w:rsidP="00C0366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речь. Общение и мышление.</w:t>
      </w:r>
    </w:p>
    <w:p w:rsidR="00B52AEF" w:rsidRDefault="00B52AEF" w:rsidP="00B52AE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как возможность совместной деятельности.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личности в общении.</w:t>
      </w:r>
    </w:p>
    <w:p w:rsidR="00C0366A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76836">
        <w:rPr>
          <w:rFonts w:ascii="Times New Roman" w:hAnsi="Times New Roman" w:cs="Times New Roman"/>
          <w:sz w:val="24"/>
          <w:szCs w:val="24"/>
        </w:rPr>
        <w:t xml:space="preserve">Общение и </w:t>
      </w:r>
      <w:r>
        <w:rPr>
          <w:rFonts w:ascii="Times New Roman" w:hAnsi="Times New Roman" w:cs="Times New Roman"/>
          <w:sz w:val="24"/>
          <w:szCs w:val="24"/>
        </w:rPr>
        <w:t>восприятие.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память.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эмоции.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Культурные различия в вербальной ком</w:t>
      </w:r>
      <w:r>
        <w:rPr>
          <w:rFonts w:ascii="Times New Roman" w:hAnsi="Times New Roman" w:cs="Times New Roman"/>
          <w:sz w:val="24"/>
          <w:szCs w:val="24"/>
        </w:rPr>
        <w:t>муникации.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Культурные различия в невербальной коммуникации.</w:t>
      </w:r>
    </w:p>
    <w:p w:rsidR="00976836" w:rsidRDefault="00976836" w:rsidP="0097683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Проблема интерпретации н</w:t>
      </w:r>
      <w:r>
        <w:rPr>
          <w:rFonts w:ascii="Times New Roman" w:hAnsi="Times New Roman" w:cs="Times New Roman"/>
          <w:sz w:val="24"/>
          <w:szCs w:val="24"/>
        </w:rPr>
        <w:t>евербального поведения.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6DC">
        <w:rPr>
          <w:rFonts w:ascii="Times New Roman" w:hAnsi="Times New Roman" w:cs="Times New Roman"/>
          <w:sz w:val="24"/>
          <w:szCs w:val="24"/>
        </w:rPr>
        <w:t>Атрибуция как базовый механизм межличностного познания. Фундаментальная ошибка атрибуции</w:t>
      </w:r>
    </w:p>
    <w:p w:rsidR="00976836" w:rsidRDefault="00976836" w:rsidP="0097683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6DC">
        <w:rPr>
          <w:rFonts w:ascii="Times New Roman" w:hAnsi="Times New Roman" w:cs="Times New Roman"/>
          <w:sz w:val="24"/>
          <w:szCs w:val="24"/>
        </w:rPr>
        <w:t>Понятие аттракции. Шкала, компоненты и закономерности возникновения аттракции. Этапы развития эмоциональных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6DC">
        <w:rPr>
          <w:rFonts w:ascii="Times New Roman" w:hAnsi="Times New Roman" w:cs="Times New Roman"/>
          <w:sz w:val="24"/>
          <w:szCs w:val="24"/>
        </w:rPr>
        <w:t>Механизмы межгруппового восприятия</w:t>
      </w:r>
    </w:p>
    <w:p w:rsidR="00976836" w:rsidRPr="007746DC" w:rsidRDefault="00976836" w:rsidP="0097683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6DC">
        <w:rPr>
          <w:rFonts w:ascii="Times New Roman" w:hAnsi="Times New Roman" w:cs="Times New Roman"/>
          <w:sz w:val="24"/>
          <w:szCs w:val="24"/>
        </w:rPr>
        <w:t>Эффекты восприятия. Закономерности формирования первого впечатления: факторы восприятия при первом впечатлении.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психологического влияния.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Психологические средства влияния. Виды психологического влияния.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психологически конструктивного влияния.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психологического противостояния влиянию.</w:t>
      </w:r>
    </w:p>
    <w:p w:rsidR="00976836" w:rsidRDefault="00976836" w:rsidP="0097683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Самопродвижение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Техники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самопродвижения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76836" w:rsidRPr="00976836" w:rsidRDefault="00976836" w:rsidP="009768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2A00" w:rsidRPr="00C27EB1" w:rsidRDefault="00542A00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2A00" w:rsidRPr="00C27EB1" w:rsidSect="0054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B3E"/>
    <w:multiLevelType w:val="hybridMultilevel"/>
    <w:tmpl w:val="C48C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34034"/>
    <w:multiLevelType w:val="hybridMultilevel"/>
    <w:tmpl w:val="FDE2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B53A9"/>
    <w:multiLevelType w:val="hybridMultilevel"/>
    <w:tmpl w:val="64E8B8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E7CF3"/>
    <w:multiLevelType w:val="hybridMultilevel"/>
    <w:tmpl w:val="154A0352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41797"/>
    <w:multiLevelType w:val="hybridMultilevel"/>
    <w:tmpl w:val="605C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61EC7"/>
    <w:multiLevelType w:val="hybridMultilevel"/>
    <w:tmpl w:val="0282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62721"/>
    <w:multiLevelType w:val="hybridMultilevel"/>
    <w:tmpl w:val="AA38D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A54D5"/>
    <w:multiLevelType w:val="hybridMultilevel"/>
    <w:tmpl w:val="F05EEDE8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271478"/>
    <w:multiLevelType w:val="hybridMultilevel"/>
    <w:tmpl w:val="40045492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33F8E"/>
    <w:multiLevelType w:val="hybridMultilevel"/>
    <w:tmpl w:val="D5CE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476FA"/>
    <w:multiLevelType w:val="hybridMultilevel"/>
    <w:tmpl w:val="D8C0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B610F"/>
    <w:multiLevelType w:val="hybridMultilevel"/>
    <w:tmpl w:val="CAF2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8271E0"/>
    <w:multiLevelType w:val="hybridMultilevel"/>
    <w:tmpl w:val="B8A2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0"/>
  </w:num>
  <w:num w:numId="5">
    <w:abstractNumId w:val="4"/>
  </w:num>
  <w:num w:numId="6">
    <w:abstractNumId w:val="11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12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27EB1"/>
    <w:rsid w:val="000F6495"/>
    <w:rsid w:val="003652BB"/>
    <w:rsid w:val="00542A00"/>
    <w:rsid w:val="008B1CDB"/>
    <w:rsid w:val="00976836"/>
    <w:rsid w:val="00B52AEF"/>
    <w:rsid w:val="00C0366A"/>
    <w:rsid w:val="00C2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EB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6</cp:revision>
  <dcterms:created xsi:type="dcterms:W3CDTF">2018-02-06T07:03:00Z</dcterms:created>
  <dcterms:modified xsi:type="dcterms:W3CDTF">2018-05-10T11:35:00Z</dcterms:modified>
</cp:coreProperties>
</file>